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41" w:rsidRDefault="000E4ABD" w:rsidP="00641125">
      <w:pPr>
        <w:spacing w:after="0" w:line="360" w:lineRule="exact"/>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Решение </w:t>
      </w:r>
    </w:p>
    <w:p w:rsidR="008F17C6" w:rsidRDefault="00993441" w:rsidP="00641125">
      <w:pPr>
        <w:spacing w:after="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заседания к</w:t>
      </w:r>
      <w:r w:rsidR="000E4ABD">
        <w:rPr>
          <w:rFonts w:ascii="Times New Roman" w:hAnsi="Times New Roman" w:cs="Times New Roman"/>
          <w:b/>
          <w:sz w:val="28"/>
          <w:szCs w:val="28"/>
        </w:rPr>
        <w:t>руглого стола «Оказание бесплатной юридической помощи на территории Волгоградской области»</w:t>
      </w:r>
    </w:p>
    <w:p w:rsidR="00641125" w:rsidRDefault="00641125" w:rsidP="00641125">
      <w:pPr>
        <w:spacing w:after="0" w:line="360" w:lineRule="exact"/>
        <w:ind w:firstLine="709"/>
        <w:jc w:val="center"/>
        <w:rPr>
          <w:rFonts w:ascii="Times New Roman" w:hAnsi="Times New Roman" w:cs="Times New Roman"/>
          <w:b/>
          <w:sz w:val="28"/>
          <w:szCs w:val="28"/>
        </w:rPr>
      </w:pPr>
    </w:p>
    <w:p w:rsidR="008F17C6" w:rsidRDefault="000E4ABD" w:rsidP="00641125">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г. Волгоград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24.11.2015</w:t>
      </w:r>
    </w:p>
    <w:p w:rsidR="00641125" w:rsidRDefault="00641125" w:rsidP="00641125">
      <w:pPr>
        <w:pStyle w:val="ConsPlusNormal"/>
        <w:spacing w:line="360" w:lineRule="exact"/>
        <w:ind w:firstLine="709"/>
        <w:jc w:val="both"/>
      </w:pPr>
    </w:p>
    <w:p w:rsidR="008F17C6" w:rsidRDefault="000E4ABD" w:rsidP="00641125">
      <w:pPr>
        <w:pStyle w:val="ConsPlusNormal"/>
        <w:spacing w:line="360" w:lineRule="exact"/>
        <w:ind w:firstLine="709"/>
        <w:jc w:val="both"/>
      </w:pPr>
      <w:r>
        <w:t xml:space="preserve">Участники заседания круглого стола по итогам рассмотрения вопроса реализации на территории Волгоградской области Федерального закона </w:t>
      </w:r>
      <w:r w:rsidR="00FF2697" w:rsidRPr="00FF2697">
        <w:rPr>
          <w:rFonts w:eastAsiaTheme="minorEastAsia"/>
          <w:lang w:eastAsia="ru-RU"/>
        </w:rPr>
        <w:t xml:space="preserve">от 21.11.2011 </w:t>
      </w:r>
      <w:r w:rsidR="00FF2697">
        <w:rPr>
          <w:rFonts w:eastAsiaTheme="minorEastAsia"/>
          <w:lang w:eastAsia="ru-RU"/>
        </w:rPr>
        <w:t>№</w:t>
      </w:r>
      <w:r w:rsidR="00FF2697" w:rsidRPr="00FF2697">
        <w:rPr>
          <w:rFonts w:eastAsiaTheme="minorEastAsia"/>
          <w:lang w:eastAsia="ru-RU"/>
        </w:rPr>
        <w:t>324-ФЗ</w:t>
      </w:r>
      <w:r w:rsidR="00FF2697">
        <w:rPr>
          <w:rFonts w:eastAsiaTheme="minorEastAsia"/>
          <w:lang w:eastAsia="ru-RU"/>
        </w:rPr>
        <w:t xml:space="preserve"> «</w:t>
      </w:r>
      <w:r w:rsidR="00FF2697" w:rsidRPr="00FF2697">
        <w:rPr>
          <w:rFonts w:eastAsiaTheme="minorEastAsia"/>
          <w:lang w:eastAsia="ru-RU"/>
        </w:rPr>
        <w:t>О бесплатной юридическо</w:t>
      </w:r>
      <w:r w:rsidR="00FF2697">
        <w:rPr>
          <w:rFonts w:eastAsiaTheme="minorEastAsia"/>
          <w:lang w:eastAsia="ru-RU"/>
        </w:rPr>
        <w:t xml:space="preserve">й помощи в Российской Федерации» </w:t>
      </w:r>
      <w:r>
        <w:t xml:space="preserve">пришли к заключению о достаточно эффективной реализации Федерального закона на территории области. </w:t>
      </w:r>
      <w:proofErr w:type="gramStart"/>
      <w:r>
        <w:t xml:space="preserve">Вместе с тем, учитывая итоги мониторинга оказания бесплатной юридической помощи на территории региона, выявлена потребность усовершенствовать механизмы реализации отдельных элементов системы оказания бесплатной юридической помощи в части усиления информирования жителей Волгоградской области о </w:t>
      </w:r>
      <w:r w:rsidR="00FF2697">
        <w:t>праве на получение</w:t>
      </w:r>
      <w:r>
        <w:t xml:space="preserve"> бесплатной юридической помощи, обеспечения координации деятельности участников государственной и не государственной систем бесплатной юридической помощи, установления </w:t>
      </w:r>
      <w:r w:rsidR="00FF2697">
        <w:t>правил</w:t>
      </w:r>
      <w:r>
        <w:t xml:space="preserve"> организации «обратной связи» с получателями бесплатной юридической</w:t>
      </w:r>
      <w:proofErr w:type="gramEnd"/>
      <w:r>
        <w:t xml:space="preserve"> помощи, выявления потребностей в расширении категорий граждан или категории дел по которым предоставляется бесплатная юридическая помощь.</w:t>
      </w:r>
    </w:p>
    <w:p w:rsidR="00641125" w:rsidRDefault="00641125" w:rsidP="00641125">
      <w:pPr>
        <w:spacing w:after="0" w:line="360" w:lineRule="exact"/>
        <w:ind w:firstLine="709"/>
        <w:jc w:val="both"/>
        <w:rPr>
          <w:rFonts w:ascii="Times New Roman" w:hAnsi="Times New Roman" w:cs="Times New Roman"/>
          <w:sz w:val="28"/>
          <w:szCs w:val="28"/>
        </w:rPr>
      </w:pP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совершенствования оказания бесплатной юридической помощи на территории Волгоградской области участники заседания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л 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Рекомендовать Комитету по обеспечению деятельности мировых судей Волгоградской области создать рабочую группу по проведению исследования состояния оказания бесплатной юридической помощи на территории Волгоградской области и обеспечению доступности получения бесплатной юридической помощи в составе представителей:</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Комитета по обеспечению деятельности мировых судей Волгоградской области;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Управления Минюста России по Волгоградской области (по согласованию);</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ГКУ «Государственное юридическое бюро Волгоградской области»;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Адвокатской палаты Волгоградской области;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Комитета социальной защиты Волгоградской области;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Комитета экономики Волгоградской области;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Комитета здравоохранения Волгоградской области;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Комитета информационных технологий Волгоградской области;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ЧОУ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«Волгоградский институт бизнеса».</w:t>
      </w:r>
    </w:p>
    <w:p w:rsidR="00641125" w:rsidRDefault="00641125"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Срок: до 15.12.2015</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2. В целях улучшения информирования населения Волгоградской области об условиях оказания бесплатной юридической помощи на территории региона рекомендовать:</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2.1. Комитету по обеспечению деятельности мировых судей Волгоградской области совместно с Управлением Минюста России по Волгоградской области разработать типовую информацию об условиях оказания бесплатной юридической помощи на территории Волгоградской области (для размещения на информационных стендах, в сети интернет, для распространения в форме памяток);</w:t>
      </w:r>
    </w:p>
    <w:p w:rsidR="00641125" w:rsidRDefault="00641125"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Срок: до 30.12.2015</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2.2. Рекомендовать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типовую информацию об условиях получения бесплатной юридической помощи на информационных стендах, сайтах, информационных терминалах (при наличии):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Органам исполнительной власти Волгоградской области;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Территориальным органам федеральных органов исполнительной власти;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Учреждениям социальной защиты населения, учреждениями социального обслуживания, подведомственным Комитету социальной защиты населения Волгоградской области;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Адвокатским образованиям;</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Мировым судам, судам общей юрисдикции;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Общеобразовательным учебным заведениям;</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Отделениям Пенсионного фонда РФ в муниципальных районах, городских округах Волгоградской области;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Медицинским учреждениям, в т.ч. оказывающим специализированную психиатрическую помощь;</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МФЦ Волгоградской области;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Нотариальным конторам Волгоградской области;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Органам опеки и попечительства Волгоградской области;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Органам местного самоуправления Волгоградской области;</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Местным общественным организациям территориального общественного самоуправления;</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Централизованным общественным организациям, обеспечивающим представление интересов социально незащищенных категорий граждан (инвалиды, пенсионеры, ветераны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641125" w:rsidRDefault="00641125"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Срок: до 01.02.2016</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641125">
        <w:rPr>
          <w:rFonts w:ascii="Times New Roman" w:hAnsi="Times New Roman" w:cs="Times New Roman"/>
          <w:sz w:val="28"/>
          <w:szCs w:val="28"/>
        </w:rPr>
        <w:t xml:space="preserve">Рекомендовать </w:t>
      </w:r>
      <w:r>
        <w:rPr>
          <w:rFonts w:ascii="Times New Roman" w:hAnsi="Times New Roman" w:cs="Times New Roman"/>
          <w:sz w:val="28"/>
          <w:szCs w:val="28"/>
        </w:rPr>
        <w:t>Аппарату Губернатора Волгоградской области рассмотреть возможность размещения на портале Губернатора Волгоградской области отдельной вкладки, посвященной вопросам оказания бесплатной юридической помощи на территории региона.</w:t>
      </w:r>
    </w:p>
    <w:p w:rsidR="00641125" w:rsidRDefault="00641125"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Срок: до 01.02.2015</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2.4. Рекомендовать Комитету по обеспечению деятельности мировых судей Волгоградской области на постоянной основе размещать в СМИ региона информацию об условиях оказания бесплатной юридической помощи.</w:t>
      </w:r>
    </w:p>
    <w:p w:rsidR="00641125" w:rsidRDefault="00641125"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Срок: постоянно</w:t>
      </w:r>
    </w:p>
    <w:p w:rsidR="008F17C6" w:rsidRDefault="000E4ABD" w:rsidP="006411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Предложить Комитету по обеспечению деятельности мировых судей рассмотреть возможность определения органов исполнительной власти Волгоградской области, подведомственных им учреждений на предмет установления их компетенции по составлению документов правового характера, представления интересов заявителей в судах органах государственной власти, органах местного самоуправления (в контексте исполнения ч.2 статьи 16 Федерального закона от 21.11.2011 №324-ФЗ «О бесплатной юридической помощи в Российской Федерации»).</w:t>
      </w:r>
      <w:proofErr w:type="gramEnd"/>
    </w:p>
    <w:p w:rsidR="00641125" w:rsidRDefault="00641125" w:rsidP="00641125">
      <w:pPr>
        <w:pStyle w:val="ConsPlusNormal"/>
        <w:spacing w:line="360" w:lineRule="exact"/>
        <w:ind w:firstLine="709"/>
        <w:jc w:val="both"/>
      </w:pPr>
      <w:r>
        <w:t>Срок: до 01.02.2016</w:t>
      </w:r>
    </w:p>
    <w:p w:rsidR="008F17C6" w:rsidRDefault="000E4ABD" w:rsidP="00641125">
      <w:pPr>
        <w:pStyle w:val="ConsPlusNormal"/>
        <w:spacing w:line="360" w:lineRule="exact"/>
        <w:ind w:firstLine="709"/>
        <w:jc w:val="both"/>
      </w:pPr>
      <w:r>
        <w:t>4. Управлению Минюста России по Волгоградской области рекомендовать направить в Минюст России предложения:</w:t>
      </w:r>
    </w:p>
    <w:p w:rsidR="008F17C6" w:rsidRDefault="000E4ABD" w:rsidP="00641125">
      <w:pPr>
        <w:pStyle w:val="ConsPlusNormal"/>
        <w:spacing w:line="360" w:lineRule="exact"/>
        <w:ind w:firstLine="709"/>
        <w:jc w:val="both"/>
      </w:pPr>
      <w:r>
        <w:t xml:space="preserve">4.1. по инициированию в соответствии с Указом Президента Российской Федерации от 20 мая 2011 г. №657 «О мониторинге </w:t>
      </w:r>
      <w:proofErr w:type="spellStart"/>
      <w:r>
        <w:t>правоприменения</w:t>
      </w:r>
      <w:proofErr w:type="spellEnd"/>
      <w:r>
        <w:t xml:space="preserve"> в Российской Федерации» включения в План на 2017 год </w:t>
      </w:r>
      <w:r w:rsidR="00641125">
        <w:t xml:space="preserve">мониторинга </w:t>
      </w:r>
      <w:proofErr w:type="spellStart"/>
      <w:r w:rsidR="00641125">
        <w:t>правоприменения</w:t>
      </w:r>
      <w:proofErr w:type="spellEnd"/>
      <w:r w:rsidR="00641125">
        <w:t xml:space="preserve"> </w:t>
      </w:r>
      <w:r>
        <w:t>Федеральног</w:t>
      </w:r>
      <w:r w:rsidR="00641125">
        <w:t>о закона от 21.11.2011 №324-ФЗ «</w:t>
      </w:r>
      <w:r>
        <w:t>О бесплатной юридическо</w:t>
      </w:r>
      <w:r w:rsidR="00641125">
        <w:t>й помощи в Российской Федерации»</w:t>
      </w:r>
      <w:r>
        <w:t>;</w:t>
      </w:r>
    </w:p>
    <w:p w:rsidR="00641125" w:rsidRDefault="00641125" w:rsidP="00641125">
      <w:pPr>
        <w:pStyle w:val="ConsPlusNormal"/>
        <w:spacing w:line="360" w:lineRule="exact"/>
        <w:ind w:firstLine="709"/>
        <w:jc w:val="both"/>
      </w:pPr>
      <w:r>
        <w:t>Срок: до 01.01.2016</w:t>
      </w:r>
    </w:p>
    <w:p w:rsidR="008F17C6" w:rsidRDefault="000E4ABD" w:rsidP="00641125">
      <w:pPr>
        <w:pStyle w:val="ConsPlusNormal"/>
        <w:spacing w:line="360" w:lineRule="exact"/>
        <w:ind w:firstLine="709"/>
        <w:jc w:val="both"/>
      </w:pPr>
      <w:r>
        <w:t xml:space="preserve">4.2. по регламентации вопроса осуществления территориальными органами </w:t>
      </w:r>
      <w:proofErr w:type="gramStart"/>
      <w:r>
        <w:t>Минюста России координации деятельности участников государственной</w:t>
      </w:r>
      <w:proofErr w:type="gramEnd"/>
      <w:r>
        <w:t xml:space="preserve"> и не государственной систем оказания бесплатной юридической помощи;</w:t>
      </w:r>
    </w:p>
    <w:p w:rsidR="00641125" w:rsidRDefault="00641125" w:rsidP="00641125">
      <w:pPr>
        <w:pStyle w:val="ConsPlusNormal"/>
        <w:spacing w:line="360" w:lineRule="exact"/>
        <w:ind w:firstLine="709"/>
        <w:jc w:val="both"/>
      </w:pPr>
      <w:r>
        <w:t>Срок: до 01.01.2016</w:t>
      </w:r>
    </w:p>
    <w:p w:rsidR="008F17C6" w:rsidRDefault="000E4ABD" w:rsidP="00641125">
      <w:pPr>
        <w:pStyle w:val="ConsPlusNormal"/>
        <w:spacing w:line="360" w:lineRule="exact"/>
        <w:ind w:firstLine="709"/>
        <w:jc w:val="both"/>
      </w:pPr>
      <w:r>
        <w:t xml:space="preserve">4.3. по стимулированию субъектов Российской Федерации по созданию эффективных систем оказания бесплатной юридической помощи посредством субсидирования части расходов на оказание бесплатной юридической помощи за счет средств федерального бюджета. </w:t>
      </w:r>
    </w:p>
    <w:p w:rsidR="00641125" w:rsidRDefault="00641125" w:rsidP="00641125">
      <w:pPr>
        <w:pStyle w:val="ConsPlusNormal"/>
        <w:spacing w:line="360" w:lineRule="exact"/>
        <w:ind w:firstLine="709"/>
        <w:jc w:val="both"/>
      </w:pPr>
      <w:r>
        <w:t>Срок: до 01.01.2016</w:t>
      </w:r>
    </w:p>
    <w:p w:rsidR="008F17C6" w:rsidRDefault="000E4ABD" w:rsidP="00641125">
      <w:pPr>
        <w:pStyle w:val="ConsPlusNormal"/>
        <w:spacing w:line="360" w:lineRule="exact"/>
        <w:ind w:firstLine="709"/>
        <w:jc w:val="both"/>
      </w:pPr>
      <w:r>
        <w:t>5. Рекомендовать ГКУ «Государственное юридическое бюро Волгоградской области» ежеквартально проводить выездные приемы в местах размещения несовершеннолетних, содержащи</w:t>
      </w:r>
      <w:r w:rsidR="00641125">
        <w:t>хся</w:t>
      </w:r>
      <w:r>
        <w:t xml:space="preserve"> в учреждениях системы профилактики безнадзорности и правонарушений несовершеннолетних, и несовершеннолетних, отбывающи</w:t>
      </w:r>
      <w:r w:rsidR="00641125">
        <w:t>х</w:t>
      </w:r>
      <w:r>
        <w:t xml:space="preserve"> наказание в местах лишения свободы</w:t>
      </w:r>
      <w:r w:rsidR="002E4EEF">
        <w:t>; в медицинских учреждениях, имеющих психиатрические стационары</w:t>
      </w:r>
      <w:r>
        <w:t>.</w:t>
      </w:r>
    </w:p>
    <w:p w:rsidR="00641125" w:rsidRDefault="00641125" w:rsidP="00641125">
      <w:pPr>
        <w:pStyle w:val="ConsPlusNormal"/>
        <w:spacing w:line="360" w:lineRule="exact"/>
        <w:ind w:firstLine="709"/>
        <w:jc w:val="both"/>
      </w:pPr>
      <w:r>
        <w:t>Срок: ежеквартально</w:t>
      </w:r>
    </w:p>
    <w:p w:rsidR="008F17C6" w:rsidRDefault="000E4ABD" w:rsidP="00641125">
      <w:pPr>
        <w:pStyle w:val="ConsPlusNormal"/>
        <w:spacing w:line="360" w:lineRule="exact"/>
        <w:ind w:firstLine="709"/>
        <w:jc w:val="both"/>
      </w:pPr>
      <w:r>
        <w:t xml:space="preserve">6. В целях установления фактов «вынужденной дискриминации» жителей Волгоградской области по территориальному признаку рекомендовать Комитету по обеспечению деятельности мировых судей Волгоградской области совместно с </w:t>
      </w:r>
      <w:r>
        <w:lastRenderedPageBreak/>
        <w:t>Адвокатской палатой Волгоградской области и с учетом статистических данных  провести анализ доступности оказания бесплатной юридической помощи в районах области.</w:t>
      </w:r>
    </w:p>
    <w:p w:rsidR="00641125" w:rsidRDefault="00641125" w:rsidP="00641125">
      <w:pPr>
        <w:pStyle w:val="ConsPlusNormal"/>
        <w:spacing w:line="360" w:lineRule="exact"/>
        <w:ind w:firstLine="709"/>
        <w:jc w:val="both"/>
      </w:pPr>
      <w:r>
        <w:t>Срок: до 01.02.2016</w:t>
      </w:r>
    </w:p>
    <w:p w:rsidR="008F17C6" w:rsidRDefault="000E4ABD" w:rsidP="00641125">
      <w:pPr>
        <w:pStyle w:val="ConsPlusNormal"/>
        <w:spacing w:line="360" w:lineRule="exact"/>
        <w:ind w:firstLine="709"/>
        <w:jc w:val="both"/>
      </w:pPr>
      <w:r>
        <w:t xml:space="preserve">7. </w:t>
      </w:r>
      <w:proofErr w:type="gramStart"/>
      <w:r>
        <w:t>В целях обеспечения достоверности информации о фактах оказания юридической поддержки несовершеннолетним, находящимся в местах лишения свободы, или местах профилактики безнадзорности и правонарушений, гражданам, находящимся в психиатрических стационарах непосредственно сотрудниками соответствующих учреждений</w:t>
      </w:r>
      <w:r w:rsidR="009E4074">
        <w:t>,</w:t>
      </w:r>
      <w:r>
        <w:t xml:space="preserve"> предложить УФСИН России по Волгоградской области, Комитету здравоохранения Волгоградской области осуществлять учет указанных случаев и при представлении информации в Управление Минюста России по Волгоградской области дополнительно включать указанн</w:t>
      </w:r>
      <w:r w:rsidR="009E4074">
        <w:t>ые данные</w:t>
      </w:r>
      <w:proofErr w:type="gramEnd"/>
      <w:r>
        <w:t xml:space="preserve"> в установленные формы отчетности.</w:t>
      </w:r>
    </w:p>
    <w:p w:rsidR="009E4074" w:rsidRDefault="009E4074" w:rsidP="00641125">
      <w:pPr>
        <w:pStyle w:val="ConsPlusNormal"/>
        <w:spacing w:line="360" w:lineRule="exact"/>
        <w:ind w:firstLine="709"/>
        <w:jc w:val="both"/>
      </w:pPr>
      <w:r>
        <w:t>Срок: по полугодиям при проведении мониторинга к 20 января, к 20 июля</w:t>
      </w:r>
    </w:p>
    <w:p w:rsidR="008F17C6" w:rsidRDefault="000E4ABD" w:rsidP="00641125">
      <w:pPr>
        <w:pStyle w:val="ConsPlusNormal"/>
        <w:spacing w:line="360" w:lineRule="exact"/>
        <w:ind w:firstLine="709"/>
        <w:jc w:val="both"/>
      </w:pPr>
      <w:r>
        <w:t>8. В целях обеспечения сбора информации о фактически оказанной адвокатами Волгоградской области бесплатной юридической помощи (при отсутствии заявлений о компенсации) предложить Адвокатской палате Волгоградской области установить для адвокатов, входящих в государственную систему оказания бесплатной юридической помощи, форму первичного учета такой помощи и форму ежеквартального информирования Адвокатской палаты. Соответствующие сводные данные направлять в адрес Управления Минюста России по Волгоградской области в качестве дополнительной информации к установленной форме отчетности.</w:t>
      </w:r>
    </w:p>
    <w:p w:rsidR="002E4EEF" w:rsidRDefault="002E4EEF" w:rsidP="00641125">
      <w:pPr>
        <w:pStyle w:val="ConsPlusNormal"/>
        <w:spacing w:line="360" w:lineRule="exact"/>
        <w:ind w:firstLine="709"/>
        <w:jc w:val="both"/>
      </w:pPr>
      <w:r>
        <w:t>Срок: по полугодиям при проведении мониторинга к 20 января, к 20 июля</w:t>
      </w:r>
    </w:p>
    <w:p w:rsidR="008F17C6" w:rsidRDefault="000E4ABD" w:rsidP="00641125">
      <w:pPr>
        <w:pStyle w:val="ConsPlusNormal"/>
        <w:spacing w:line="360" w:lineRule="exact"/>
        <w:ind w:firstLine="709"/>
        <w:jc w:val="both"/>
      </w:pPr>
      <w:r>
        <w:t>9. Рекомендовать Комитету здравоохранения Волгоградской области организовать заключение соглашений подведомственными учреждениями, имеющими психиатрические стационары, с</w:t>
      </w:r>
      <w:r w:rsidR="00064C89">
        <w:t xml:space="preserve"> ГКУ</w:t>
      </w:r>
      <w:r>
        <w:t xml:space="preserve"> </w:t>
      </w:r>
      <w:r w:rsidR="00064C89">
        <w:t>«Государственное</w:t>
      </w:r>
      <w:r>
        <w:t xml:space="preserve"> юридическ</w:t>
      </w:r>
      <w:r w:rsidR="00064C89">
        <w:t>ое</w:t>
      </w:r>
      <w:r>
        <w:t xml:space="preserve"> бюро Волгоградской области</w:t>
      </w:r>
      <w:r w:rsidR="00064C89">
        <w:t>»</w:t>
      </w:r>
      <w:r>
        <w:t xml:space="preserve"> о взаимодействии по вопросу оказания бесплатной юридической помощи гражданам, находящимся в психиатрических стационарах.</w:t>
      </w:r>
    </w:p>
    <w:p w:rsidR="00064C89" w:rsidRDefault="00064C89" w:rsidP="00641125">
      <w:pPr>
        <w:pStyle w:val="ConsPlusNormal"/>
        <w:spacing w:line="360" w:lineRule="exact"/>
        <w:ind w:firstLine="709"/>
        <w:jc w:val="both"/>
      </w:pPr>
      <w:r>
        <w:t>Срок: до 01.02.2016</w:t>
      </w:r>
    </w:p>
    <w:p w:rsidR="008F17C6" w:rsidRDefault="000E4ABD" w:rsidP="00641125">
      <w:pPr>
        <w:pStyle w:val="ConsPlusNormal"/>
        <w:spacing w:line="360" w:lineRule="exact"/>
        <w:ind w:firstLine="709"/>
        <w:jc w:val="both"/>
      </w:pPr>
      <w:r>
        <w:t>10. Рекомендовать Комитету здравоохранения Волгоградской области распространить на подведомственные учреждения, имеющи</w:t>
      </w:r>
      <w:r w:rsidR="002824EC">
        <w:t>е</w:t>
      </w:r>
      <w:r>
        <w:t xml:space="preserve"> психиатрические стационары,  положительный опыт учреждений УФСИН по Волгоградской области в части ознакомления поступающих на излечение граждан с правилами оказания бесплатной юридической помощи под роспись.</w:t>
      </w:r>
    </w:p>
    <w:p w:rsidR="002824EC" w:rsidRDefault="002824EC" w:rsidP="00641125">
      <w:pPr>
        <w:pStyle w:val="ConsPlusNormal"/>
        <w:spacing w:line="360" w:lineRule="exact"/>
        <w:ind w:firstLine="709"/>
        <w:jc w:val="both"/>
      </w:pPr>
      <w:r>
        <w:t>Срок: постоянно</w:t>
      </w:r>
    </w:p>
    <w:p w:rsidR="008F17C6" w:rsidRDefault="000E4ABD" w:rsidP="00641125">
      <w:pPr>
        <w:pStyle w:val="ConsPlusNormal"/>
        <w:spacing w:line="360" w:lineRule="exact"/>
        <w:ind w:firstLine="709"/>
        <w:jc w:val="both"/>
      </w:pPr>
      <w:r>
        <w:t xml:space="preserve">11. Рекомендовать Комитету по обеспечению деятельности мировых судей Волгоградской области рассмотреть вопрос о возможности организации «горячей линии» по вопросам оказания бесплатной юридической помощи (в целях информирования граждан о возможности получения бесплатной юридической </w:t>
      </w:r>
      <w:r>
        <w:lastRenderedPageBreak/>
        <w:t>помощи</w:t>
      </w:r>
      <w:r w:rsidR="002824EC" w:rsidRPr="002824EC">
        <w:t xml:space="preserve"> </w:t>
      </w:r>
      <w:r w:rsidR="002824EC">
        <w:t>по индивидуально определенным вопросам</w:t>
      </w:r>
      <w:r>
        <w:t>; получения жалоб на участников оказания бесплатной юридической помощи).</w:t>
      </w:r>
    </w:p>
    <w:p w:rsidR="002824EC" w:rsidRDefault="002824EC" w:rsidP="00641125">
      <w:pPr>
        <w:pStyle w:val="ConsPlusNormal"/>
        <w:spacing w:line="360" w:lineRule="exact"/>
        <w:ind w:firstLine="709"/>
        <w:jc w:val="both"/>
      </w:pPr>
      <w:r>
        <w:t>Срок: до 01.02.2016</w:t>
      </w:r>
    </w:p>
    <w:p w:rsidR="008F17C6" w:rsidRDefault="000E4ABD" w:rsidP="00641125">
      <w:pPr>
        <w:pStyle w:val="ConsPlusNormal"/>
        <w:spacing w:line="360" w:lineRule="exact"/>
        <w:ind w:firstLine="709"/>
        <w:jc w:val="both"/>
      </w:pPr>
      <w:r>
        <w:t xml:space="preserve">12. </w:t>
      </w:r>
      <w:proofErr w:type="gramStart"/>
      <w:r>
        <w:t xml:space="preserve">Рекомендовать членам рабочей группы </w:t>
      </w:r>
      <w:r w:rsidR="002824EC">
        <w:t xml:space="preserve">при Комитете по обеспечению деятельности мировых судей Волгоградской области в первоочередном порядке </w:t>
      </w:r>
      <w:r>
        <w:t xml:space="preserve">рассмотреть вопрос о создании системы интеллектуального мониторинга </w:t>
      </w:r>
      <w:r w:rsidR="002824EC">
        <w:t xml:space="preserve">оказания бесплатной юридической помощи в части </w:t>
      </w:r>
      <w:r>
        <w:t>сопоставления</w:t>
      </w:r>
      <w:r w:rsidR="002824EC">
        <w:t xml:space="preserve"> уровня</w:t>
      </w:r>
      <w:r>
        <w:t xml:space="preserve"> потребностей в </w:t>
      </w:r>
      <w:r w:rsidR="002824EC">
        <w:t xml:space="preserve">получении </w:t>
      </w:r>
      <w:r>
        <w:t xml:space="preserve">бесплатной юридической помощи и </w:t>
      </w:r>
      <w:r w:rsidR="002824EC">
        <w:t xml:space="preserve">существующего уровня предложения </w:t>
      </w:r>
      <w:r>
        <w:t xml:space="preserve"> (для установления тенденций: 1. нагрузки участников системы БЮП; 2. географическому охвату распространения системы БЮП;</w:t>
      </w:r>
      <w:proofErr w:type="gramEnd"/>
      <w:r>
        <w:t xml:space="preserve"> </w:t>
      </w:r>
      <w:proofErr w:type="gramStart"/>
      <w:r>
        <w:t xml:space="preserve">3. выявлению актуальных правовых вопросов, по которым чаще всего обращаются граждане; 4. выявлению дефектов работы государственных и муниципальных органов, которые являются причиной обращения граждан за оказанием БЮП; 5. выявлению категорий случаев по которым необходимо оказывать БЮП всех видов (консультации, составление </w:t>
      </w:r>
      <w:r w:rsidR="002824EC">
        <w:t>правовых</w:t>
      </w:r>
      <w:r>
        <w:t xml:space="preserve"> документов, представление интересов)</w:t>
      </w:r>
      <w:r w:rsidR="002824EC">
        <w:t xml:space="preserve"> и т.д.)</w:t>
      </w:r>
      <w:r>
        <w:t>.</w:t>
      </w:r>
      <w:proofErr w:type="gramEnd"/>
    </w:p>
    <w:p w:rsidR="008F17C6" w:rsidRDefault="008F17C6" w:rsidP="00641125">
      <w:pPr>
        <w:spacing w:after="0" w:line="360" w:lineRule="exact"/>
        <w:ind w:firstLine="709"/>
        <w:jc w:val="both"/>
      </w:pPr>
    </w:p>
    <w:sectPr w:rsidR="008F17C6" w:rsidSect="00793D92">
      <w:footerReference w:type="default" r:id="rId6"/>
      <w:pgSz w:w="11906" w:h="16838"/>
      <w:pgMar w:top="1134" w:right="707" w:bottom="1134" w:left="1134"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18A" w:rsidRDefault="0051618A">
      <w:pPr>
        <w:spacing w:after="0" w:line="240" w:lineRule="auto"/>
      </w:pPr>
      <w:r>
        <w:separator/>
      </w:r>
    </w:p>
  </w:endnote>
  <w:endnote w:type="continuationSeparator" w:id="0">
    <w:p w:rsidR="0051618A" w:rsidRDefault="00516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C6" w:rsidRDefault="00793D92">
    <w:pPr>
      <w:pStyle w:val="ac"/>
      <w:jc w:val="right"/>
    </w:pPr>
    <w:r>
      <w:fldChar w:fldCharType="begin"/>
    </w:r>
    <w:r w:rsidR="000E4ABD">
      <w:instrText>PAGE</w:instrText>
    </w:r>
    <w:r>
      <w:fldChar w:fldCharType="separate"/>
    </w:r>
    <w:r w:rsidR="00F20A9B">
      <w:rPr>
        <w:noProof/>
      </w:rPr>
      <w:t>1</w:t>
    </w:r>
    <w:r>
      <w:fldChar w:fldCharType="end"/>
    </w:r>
  </w:p>
  <w:p w:rsidR="008F17C6" w:rsidRDefault="008F17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18A" w:rsidRDefault="0051618A">
      <w:pPr>
        <w:spacing w:after="0" w:line="240" w:lineRule="auto"/>
      </w:pPr>
      <w:r>
        <w:separator/>
      </w:r>
    </w:p>
  </w:footnote>
  <w:footnote w:type="continuationSeparator" w:id="0">
    <w:p w:rsidR="0051618A" w:rsidRDefault="005161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F17C6"/>
    <w:rsid w:val="00064C89"/>
    <w:rsid w:val="000E4ABD"/>
    <w:rsid w:val="002824EC"/>
    <w:rsid w:val="002E4EEF"/>
    <w:rsid w:val="004901B3"/>
    <w:rsid w:val="0051618A"/>
    <w:rsid w:val="00641125"/>
    <w:rsid w:val="00793D92"/>
    <w:rsid w:val="008F17C6"/>
    <w:rsid w:val="00993441"/>
    <w:rsid w:val="009E4074"/>
    <w:rsid w:val="00BF669D"/>
    <w:rsid w:val="00C43920"/>
    <w:rsid w:val="00F20A9B"/>
    <w:rsid w:val="00FF2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3D92"/>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rsid w:val="00793D92"/>
  </w:style>
  <w:style w:type="character" w:customStyle="1" w:styleId="a4">
    <w:name w:val="Нижний колонтитул Знак"/>
    <w:basedOn w:val="a0"/>
    <w:rsid w:val="00793D92"/>
  </w:style>
  <w:style w:type="paragraph" w:customStyle="1" w:styleId="a5">
    <w:name w:val="Заголовок"/>
    <w:basedOn w:val="a"/>
    <w:next w:val="a6"/>
    <w:rsid w:val="00793D92"/>
    <w:pPr>
      <w:keepNext/>
      <w:spacing w:before="240" w:after="120"/>
    </w:pPr>
    <w:rPr>
      <w:rFonts w:ascii="Arial" w:eastAsia="Microsoft YaHei" w:hAnsi="Arial" w:cs="Mangal"/>
      <w:sz w:val="28"/>
      <w:szCs w:val="28"/>
    </w:rPr>
  </w:style>
  <w:style w:type="paragraph" w:styleId="a6">
    <w:name w:val="Body Text"/>
    <w:basedOn w:val="a"/>
    <w:rsid w:val="00793D92"/>
    <w:pPr>
      <w:spacing w:after="120"/>
    </w:pPr>
  </w:style>
  <w:style w:type="paragraph" w:styleId="a7">
    <w:name w:val="List"/>
    <w:basedOn w:val="a6"/>
    <w:rsid w:val="00793D92"/>
    <w:rPr>
      <w:rFonts w:cs="Mangal"/>
    </w:rPr>
  </w:style>
  <w:style w:type="paragraph" w:styleId="a8">
    <w:name w:val="Title"/>
    <w:basedOn w:val="a"/>
    <w:rsid w:val="00793D92"/>
    <w:pPr>
      <w:suppressLineNumbers/>
      <w:spacing w:before="120" w:after="120"/>
    </w:pPr>
    <w:rPr>
      <w:rFonts w:cs="Mangal"/>
      <w:i/>
      <w:iCs/>
      <w:sz w:val="24"/>
      <w:szCs w:val="24"/>
    </w:rPr>
  </w:style>
  <w:style w:type="paragraph" w:styleId="a9">
    <w:name w:val="index heading"/>
    <w:basedOn w:val="a"/>
    <w:rsid w:val="00793D92"/>
    <w:pPr>
      <w:suppressLineNumbers/>
    </w:pPr>
    <w:rPr>
      <w:rFonts w:cs="Mangal"/>
    </w:rPr>
  </w:style>
  <w:style w:type="paragraph" w:styleId="aa">
    <w:name w:val="List Paragraph"/>
    <w:basedOn w:val="a"/>
    <w:rsid w:val="00793D92"/>
    <w:pPr>
      <w:ind w:left="720"/>
      <w:contextualSpacing/>
    </w:pPr>
  </w:style>
  <w:style w:type="paragraph" w:styleId="ab">
    <w:name w:val="header"/>
    <w:basedOn w:val="a"/>
    <w:rsid w:val="00793D92"/>
    <w:pPr>
      <w:tabs>
        <w:tab w:val="center" w:pos="4677"/>
        <w:tab w:val="right" w:pos="9355"/>
      </w:tabs>
      <w:spacing w:after="0" w:line="100" w:lineRule="atLeast"/>
    </w:pPr>
  </w:style>
  <w:style w:type="paragraph" w:styleId="ac">
    <w:name w:val="footer"/>
    <w:basedOn w:val="a"/>
    <w:rsid w:val="00793D92"/>
    <w:pPr>
      <w:tabs>
        <w:tab w:val="center" w:pos="4677"/>
        <w:tab w:val="right" w:pos="9355"/>
      </w:tabs>
      <w:spacing w:after="0" w:line="100" w:lineRule="atLeast"/>
    </w:pPr>
  </w:style>
  <w:style w:type="paragraph" w:customStyle="1" w:styleId="ConsPlusNormal">
    <w:name w:val="ConsPlusNormal"/>
    <w:rsid w:val="00793D92"/>
    <w:pPr>
      <w:suppressAutoHyphens/>
      <w:spacing w:after="0" w:line="100" w:lineRule="atLeast"/>
    </w:pPr>
    <w:rPr>
      <w:rFonts w:ascii="Times New Roman" w:eastAsia="SimSun" w:hAnsi="Times New Roman" w:cs="Times New Roman"/>
      <w:sz w:val="28"/>
      <w:szCs w:val="28"/>
      <w:lang w:eastAsia="en-US"/>
    </w:rPr>
  </w:style>
  <w:style w:type="paragraph" w:styleId="ad">
    <w:name w:val="Balloon Text"/>
    <w:basedOn w:val="a"/>
    <w:link w:val="ae"/>
    <w:uiPriority w:val="99"/>
    <w:semiHidden/>
    <w:unhideWhenUsed/>
    <w:rsid w:val="00FF269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F2697"/>
    <w:rPr>
      <w:rFonts w:ascii="Tahoma" w:eastAsia="SimSu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style>
  <w:style w:type="character" w:customStyle="1" w:styleId="a4">
    <w:name w:val="Нижний колонтитул Знак"/>
    <w:basedOn w:val="a0"/>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Title"/>
    <w:basedOn w:val="a"/>
    <w:pPr>
      <w:suppressLineNumbers/>
      <w:spacing w:before="120" w:after="120"/>
    </w:pPr>
    <w:rPr>
      <w:rFonts w:cs="Mangal"/>
      <w:i/>
      <w:iCs/>
      <w:sz w:val="24"/>
      <w:szCs w:val="24"/>
    </w:rPr>
  </w:style>
  <w:style w:type="paragraph" w:styleId="a9">
    <w:name w:val="index heading"/>
    <w:basedOn w:val="a"/>
    <w:pPr>
      <w:suppressLineNumbers/>
    </w:pPr>
    <w:rPr>
      <w:rFonts w:cs="Mangal"/>
    </w:rPr>
  </w:style>
  <w:style w:type="paragraph" w:styleId="aa">
    <w:name w:val="List Paragraph"/>
    <w:basedOn w:val="a"/>
    <w:pPr>
      <w:ind w:left="720"/>
      <w:contextualSpacing/>
    </w:pPr>
  </w:style>
  <w:style w:type="paragraph" w:styleId="ab">
    <w:name w:val="header"/>
    <w:basedOn w:val="a"/>
    <w:pPr>
      <w:tabs>
        <w:tab w:val="center" w:pos="4677"/>
        <w:tab w:val="right" w:pos="9355"/>
      </w:tabs>
      <w:spacing w:after="0" w:line="100" w:lineRule="atLeast"/>
    </w:pPr>
  </w:style>
  <w:style w:type="paragraph" w:styleId="ac">
    <w:name w:val="footer"/>
    <w:basedOn w:val="a"/>
    <w:pPr>
      <w:tabs>
        <w:tab w:val="center" w:pos="4677"/>
        <w:tab w:val="right" w:pos="9355"/>
      </w:tabs>
      <w:spacing w:after="0" w:line="100" w:lineRule="atLeast"/>
    </w:pPr>
  </w:style>
  <w:style w:type="paragraph" w:customStyle="1" w:styleId="ConsPlusNormal">
    <w:name w:val="ConsPlusNormal"/>
    <w:pPr>
      <w:suppressAutoHyphens/>
      <w:spacing w:after="0" w:line="100" w:lineRule="atLeast"/>
    </w:pPr>
    <w:rPr>
      <w:rFonts w:ascii="Times New Roman" w:eastAsia="SimSun" w:hAnsi="Times New Roman" w:cs="Times New Roman"/>
      <w:sz w:val="28"/>
      <w:szCs w:val="28"/>
      <w:lang w:eastAsia="en-US"/>
    </w:rPr>
  </w:style>
  <w:style w:type="paragraph" w:styleId="ad">
    <w:name w:val="Balloon Text"/>
    <w:basedOn w:val="a"/>
    <w:link w:val="ae"/>
    <w:uiPriority w:val="99"/>
    <w:semiHidden/>
    <w:unhideWhenUsed/>
    <w:rsid w:val="00FF269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F2697"/>
    <w:rPr>
      <w:rFonts w:ascii="Tahoma" w:eastAsia="SimSu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А. Колесников</dc:creator>
  <cp:lastModifiedBy>V_Mitina</cp:lastModifiedBy>
  <cp:revision>2</cp:revision>
  <cp:lastPrinted>2015-11-30T08:45:00Z</cp:lastPrinted>
  <dcterms:created xsi:type="dcterms:W3CDTF">2016-01-29T05:52:00Z</dcterms:created>
  <dcterms:modified xsi:type="dcterms:W3CDTF">2016-01-29T05:52:00Z</dcterms:modified>
</cp:coreProperties>
</file>